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1" w:name="you-are-viewing-an-archived-code"/>
      <w:bookmarkEnd w:id="21"/>
      <w:r>
        <w:t xml:space="preserve">You are viewing an archived code</w:t>
      </w:r>
    </w:p>
    <w:p>
      <w:pPr>
        <w:pStyle w:val="Compact"/>
      </w:pPr>
    </w:p>
    <w:p>
      <w:pPr>
        <w:pStyle w:val="Compact"/>
      </w:pPr>
      <w:r>
        <w:t xml:space="preserve">13-196-031  Maintenance of exterior walls and enclosures – Definitions.</w:t>
      </w:r>
    </w:p>
    <w:p>
      <w:pPr>
        <w:pStyle w:val="Compact"/>
      </w:pPr>
      <w:r>
        <w:t xml:space="preserve">   For purposes of Sections 13-196-031 through 13-196-039, the following words and terms are defined as follows:</w:t>
      </w:r>
    </w:p>
    <w:p>
      <w:pPr>
        <w:pStyle w:val="Compact"/>
      </w:pPr>
      <w:r>
        <w:t xml:space="preserve">   “Commissioner” shall mean the commissioner of buildings or his designee.</w:t>
      </w:r>
    </w:p>
    <w:p>
      <w:pPr>
        <w:pStyle w:val="Compact"/>
      </w:pPr>
      <w:r>
        <w:t xml:space="preserve">   “Critical examination” shall mean a close-up visual examination of the condition of all elevations of the exterior walls and enclosures. All examinations shall be performed by or under the direct supervision of a professional employed by the owner for the purpose of determining if remedial work is required.</w:t>
      </w:r>
    </w:p>
    <w:p>
      <w:pPr>
        <w:pStyle w:val="Compact"/>
      </w:pPr>
      <w:r>
        <w:t xml:space="preserve">   “Critical examination report” shall mean a report prepared by a professional retained by the owner that sets forth the findings of a critical examination conducted by the professional. The report shall include: (i) recommendations by the professional for any necessary repairs or remedial work; (ii) a proposed schedule for completion of the necessary repairs or remedial work; and (iii) any other information requested by the commissioner that he deems relevant and reliable. The report shall be signed by and bear the seal of the professional and be in the format set forth in the rules and regulations.</w:t>
      </w:r>
    </w:p>
    <w:p>
      <w:pPr>
        <w:pStyle w:val="Compact"/>
      </w:pPr>
      <w:r>
        <w:t xml:space="preserve">   “Exterior walls and enclosures” shall mean the exterior envelope of a building or structure, or any part thereof, including, but not limited to, balconies, fire escapes, chimneys, hanging air-conditioners, marquees, at grade canopies, signs, flagpoles, fire escapes, and window washing and exterior maintenance systems.</w:t>
      </w:r>
    </w:p>
    <w:p>
      <w:pPr>
        <w:pStyle w:val="Compact"/>
      </w:pPr>
      <w:r>
        <w:t xml:space="preserve">   “Ongoing inspection and repair program shall mean a program for the periodic inspections of the exterior walls and enclosures of a building or structure by a professional retained by the owner and the completion of any recommended repairs or remedial work by the owner.</w:t>
      </w:r>
    </w:p>
    <w:p>
      <w:pPr>
        <w:pStyle w:val="Compact"/>
      </w:pPr>
      <w:r>
        <w:t xml:space="preserve">   “Ongoing inspection and repair report” shall mean a report prepared by a professional retained by the owner that sets forth the findings of an inspection performed pursuant to the ongoing inspection and repair program. The report shall include: (i) a description of the condition of the building's exterior walls and enclosures, and any surveys, inspections or repair work performed; (ii) recommendations by the professional for any necessary repairs or remedial work; (iii) a proposed schedule for completion of the recommended repairs or remedial work; and (iv) any other information requested by the commissioner that he deems relevant and reliable. The report shall be signed by and bear the seal of the professional and be in the format set forth in the rules and regulations.</w:t>
      </w:r>
    </w:p>
    <w:p>
      <w:pPr>
        <w:pStyle w:val="Compact"/>
      </w:pPr>
      <w:r>
        <w:t xml:space="preserve">   “Owner” shall have the same meaning ascribed to that term in Section 13-4-010 of this code.</w:t>
      </w:r>
    </w:p>
    <w:p>
      <w:pPr>
        <w:pStyle w:val="Compact"/>
      </w:pPr>
      <w:r>
        <w:t xml:space="preserve">   “Professional” shall mean an Illinois licensed architect or Illinois licensed structural engineer.</w:t>
      </w:r>
    </w:p>
    <w:p>
      <w:pPr>
        <w:pStyle w:val="Compact"/>
      </w:pPr>
      <w:r>
        <w:t xml:space="preserve">(Added Coun. J. 11-13-07, p. 15852, § 1)</w:t>
      </w:r>
    </w:p>
    <w:p>
      <w:pPr>
        <w:pStyle w:val="Compact"/>
      </w:pPr>
      <w:r>
        <w:t xml:space="preserve">Editor's note –</w:t>
      </w:r>
      <w:r>
        <w:t xml:space="preserve"> </w:t>
      </w:r>
      <w:r>
        <w:t xml:space="preserve">Coun. J. 11-13-07, p. 15852, § 1, repealed former § 13-196-031, which pertained to definitions for the maintenance of exterior walls and enclosures.</w:t>
      </w:r>
    </w:p>
    <w:p>
      <w:pPr>
        <w:pStyle w:val="Compact"/>
      </w:pPr>
    </w:p>
    <w:p>
      <w:pPr>
        <w:pStyle w:val="Compact"/>
      </w:pPr>
      <w:r>
        <w:t xml:space="preserve">13-196-032  Maintenance of exterior walls and enclosures – Application.</w:t>
      </w:r>
    </w:p>
    <w:p>
      <w:pPr>
        <w:pStyle w:val="Compact"/>
      </w:pPr>
      <w:r>
        <w:t xml:space="preserve">   Exterior walls and enclosures of buildings that are 80 feet or more in height above grade shall comply with Sections 13-196-033 to 13-196-037.</w:t>
      </w:r>
    </w:p>
    <w:p>
      <w:pPr>
        <w:pStyle w:val="Compact"/>
      </w:pPr>
      <w:r>
        <w:t xml:space="preserve">(Added Coun. J. 11-13-07, p. 15852, § 1)</w:t>
      </w:r>
    </w:p>
    <w:p>
      <w:pPr>
        <w:pStyle w:val="Compact"/>
      </w:pPr>
      <w:r>
        <w:t xml:space="preserve">Editor's note –</w:t>
      </w:r>
      <w:r>
        <w:t xml:space="preserve"> </w:t>
      </w:r>
      <w:r>
        <w:t xml:space="preserve">Coun. J. 11-13-07, p. 15852, § 1, repealed former § 13-196-032, which pertained to the application of code sections related to the maintenance of exterior walls and enclosures.</w:t>
      </w:r>
    </w:p>
    <w:p>
      <w:pPr>
        <w:pStyle w:val="Compact"/>
      </w:pPr>
    </w:p>
    <w:p>
      <w:pPr>
        <w:pStyle w:val="Compact"/>
      </w:pPr>
      <w:r>
        <w:t xml:space="preserve">13-196-033  Maintenance of exterior walls and enclosures – Critical examinations.</w:t>
      </w:r>
    </w:p>
    <w:p>
      <w:pPr>
        <w:pStyle w:val="Compact"/>
      </w:pPr>
      <w:r>
        <w:t xml:space="preserve">   (a)    The owner of every building 80 feet or more in height above grade shall, at intervals designated in rules and regulations:</w:t>
      </w:r>
    </w:p>
    <w:p>
      <w:pPr>
        <w:pStyle w:val="Compact"/>
      </w:pPr>
      <w:r>
        <w:t xml:space="preserve">      (1)   arrange for periodic critical examinations of the building; and</w:t>
      </w:r>
    </w:p>
    <w:p>
      <w:pPr>
        <w:pStyle w:val="Compact"/>
      </w:pPr>
      <w:r>
        <w:t xml:space="preserve">      (2)   submit the critical examination report to the commissioner.</w:t>
      </w:r>
    </w:p>
    <w:p>
      <w:pPr>
        <w:pStyle w:val="Compact"/>
      </w:pPr>
      <w:r>
        <w:t xml:space="preserve">   (b)   The initial critical examination report shall be submitted for all buildings constructed prior to January 1, 1950, by December 1, 2003, and on all buildings constructed on or after January 1, 1950, by December 1,2004. The initial critical examination report for buildings constructed after the effective date of this 2007 amendatory ordinance shall be submitted as designated in the rules and regulation.</w:t>
      </w:r>
    </w:p>
    <w:p>
      <w:pPr>
        <w:pStyle w:val="Compact"/>
      </w:pPr>
      <w:r>
        <w:t xml:space="preserve">   (c)   Following the initial critical examination, the building shall be subsequently critically examined, and the critical examination report submitted, at the intervals designated in the rules and regulations. Any building which cannot be categorized according to the information contained in a previously submitted critical examination report shall be required to supplement the report with a certification by a professional as to which category the building belongs.</w:t>
      </w:r>
    </w:p>
    <w:p>
      <w:pPr>
        <w:pStyle w:val="Compact"/>
      </w:pPr>
      <w:r>
        <w:t xml:space="preserve">   (d)   The owner shall perform the necessary repairs and remedial work set forth in the critical examination report. Nothing in this section shall be construed as authorizing any owner to make any repairs or perform any remedial work without the proper permits.</w:t>
      </w:r>
    </w:p>
    <w:p>
      <w:pPr>
        <w:pStyle w:val="Compact"/>
      </w:pPr>
      <w:r>
        <w:t xml:space="preserve">(Added Coun. J. 11-13-07, p. 15852, § 1)</w:t>
      </w:r>
    </w:p>
    <w:p>
      <w:pPr>
        <w:pStyle w:val="Compact"/>
      </w:pPr>
      <w:r>
        <w:t xml:space="preserve">Editor's note –</w:t>
      </w:r>
      <w:r>
        <w:t xml:space="preserve"> </w:t>
      </w:r>
      <w:r>
        <w:t xml:space="preserve">Coun. J. 11-13-07, p. 15852, § 1, repealed former § 13-196-033, which pertained to reports required for maintenance of exterior walls and enclosures.</w:t>
      </w:r>
    </w:p>
    <w:p>
      <w:pPr>
        <w:pStyle w:val="Compact"/>
      </w:pPr>
    </w:p>
    <w:p>
      <w:pPr>
        <w:pStyle w:val="Compact"/>
      </w:pPr>
      <w:r>
        <w:t xml:space="preserve">13-196-034  Maintenance of exterior walls and enclosures – Ongoing inspection and repair program.</w:t>
      </w:r>
    </w:p>
    <w:p>
      <w:pPr>
        <w:pStyle w:val="Compact"/>
      </w:pPr>
      <w:r>
        <w:t xml:space="preserve">   (a)   The owner of every building 80 feet or more in height above grade shall, at intervals designated in rules and regulations:</w:t>
      </w:r>
    </w:p>
    <w:p>
      <w:pPr>
        <w:pStyle w:val="Compact"/>
      </w:pPr>
      <w:r>
        <w:t xml:space="preserve">      (1)   establish an ongoing inspection and repair program for the years intervening the critical examinations of the building; and</w:t>
      </w:r>
    </w:p>
    <w:p>
      <w:pPr>
        <w:pStyle w:val="Compact"/>
      </w:pPr>
      <w:r>
        <w:t xml:space="preserve">      (2)   submit the ongoing inspection and repair program report to the commissioner.</w:t>
      </w:r>
    </w:p>
    <w:p>
      <w:pPr>
        <w:pStyle w:val="Compact"/>
      </w:pPr>
      <w:r>
        <w:t xml:space="preserve">   (b)   The owner shall perform the necessary repairs and remedial work set forth in the ongoing inspection and repair report. Nothing in this section shall be construed as authorizing any owner to make any repairs or perform any remedial work without the proper permits.</w:t>
      </w:r>
    </w:p>
    <w:p>
      <w:pPr>
        <w:pStyle w:val="Compact"/>
      </w:pPr>
      <w:r>
        <w:t xml:space="preserve">(Added Coun. J. 11-13-07, p. 15852, § 1)</w:t>
      </w:r>
    </w:p>
    <w:p>
      <w:pPr>
        <w:pStyle w:val="Compact"/>
      </w:pPr>
      <w:r>
        <w:t xml:space="preserve">Editor's note –</w:t>
      </w:r>
      <w:r>
        <w:t xml:space="preserve"> </w:t>
      </w:r>
      <w:r>
        <w:t xml:space="preserve">Coun. J. 11-13-07, p. 15852, § 1, repealed former § 13-196-034, which pertained to critical examination programs related to maintenance of exterior walls and enclosures.</w:t>
      </w:r>
    </w:p>
    <w:p>
      <w:pPr>
        <w:pStyle w:val="Compact"/>
      </w:pPr>
    </w:p>
    <w:p>
      <w:pPr>
        <w:pStyle w:val="Compact"/>
      </w:pPr>
      <w:r>
        <w:t xml:space="preserve">13-196-035  Maintenance of exterior walls and enclosures – Reporting.</w:t>
      </w:r>
    </w:p>
    <w:p>
      <w:pPr>
        <w:pStyle w:val="Compact"/>
      </w:pPr>
      <w:r>
        <w:t xml:space="preserve">   (a)   For every ongoing inspection and repair report, and for every critical examination report, the owner shall submit the report, accompanied by a filing fee, to the building commissioner.</w:t>
      </w:r>
    </w:p>
    <w:p>
      <w:pPr>
        <w:pStyle w:val="Compact"/>
      </w:pPr>
      <w:r>
        <w:t xml:space="preserve">   (b)   The commissioner shall make a determination whether a report submitted by the owner is acceptable or not acceptable. A report shall not be considered filed until the building commissioner makes a determination that the report is acceptable.</w:t>
      </w:r>
    </w:p>
    <w:p>
      <w:pPr>
        <w:pStyle w:val="Compact"/>
      </w:pPr>
      <w:r>
        <w:t xml:space="preserve">   (c)   For any report determined to be not acceptable, the owner shall: (1) submit a new report that addresses the deficiencies noted in the original report; and (2) pay a fee for reviewing the new report.</w:t>
      </w:r>
    </w:p>
    <w:p>
      <w:pPr>
        <w:pStyle w:val="Compact"/>
      </w:pPr>
      <w:r>
        <w:t xml:space="preserve">   (d)   The commissioner may, in rules and regulations, establish the amount of any fee and appropriate timeframes for the submission of any report, required by this section.</w:t>
      </w:r>
    </w:p>
    <w:p>
      <w:pPr>
        <w:pStyle w:val="Compact"/>
      </w:pPr>
      <w:r>
        <w:t xml:space="preserve">(Added Coun. J. 11-13-07, p. 15852, § 1)</w:t>
      </w:r>
    </w:p>
    <w:p>
      <w:pPr>
        <w:pStyle w:val="Compact"/>
      </w:pPr>
      <w:r>
        <w:t xml:space="preserve">Editor's note –</w:t>
      </w:r>
      <w:r>
        <w:t xml:space="preserve"> </w:t>
      </w:r>
      <w:r>
        <w:t xml:space="preserve">Coun. J. 11-13-07, p. 15852, § 1, repealed former § 13-196-035, which pertained to ongoing inspection and repair programs related to maintenance of exterior walls and enclosures.</w:t>
      </w:r>
    </w:p>
    <w:p>
      <w:pPr>
        <w:pStyle w:val="Compact"/>
      </w:pPr>
    </w:p>
    <w:p>
      <w:pPr>
        <w:pStyle w:val="Compact"/>
      </w:pPr>
      <w:r>
        <w:t xml:space="preserve">13-196-036  Maintenance of exterior walls – Retention of records at the building.</w:t>
      </w:r>
    </w:p>
    <w:p>
      <w:pPr>
        <w:pStyle w:val="Compact"/>
      </w:pPr>
      <w:r>
        <w:t xml:space="preserve">   It shall be the duty of the owner to retain at the building for which the reports were prepared a copy of: (1) the most recent critical examination report; and (2) any ongoing inspection and repair reports prepared after the most recent critical examination report.</w:t>
      </w:r>
    </w:p>
    <w:p>
      <w:pPr>
        <w:pStyle w:val="Compact"/>
      </w:pPr>
      <w:r>
        <w:t xml:space="preserve">(Added Coun. J. 11-13-07, p. 15852, § 1)</w:t>
      </w:r>
    </w:p>
    <w:p>
      <w:pPr>
        <w:pStyle w:val="Compact"/>
      </w:pPr>
      <w:r>
        <w:t xml:space="preserve">Editor's note –</w:t>
      </w:r>
      <w:r>
        <w:t xml:space="preserve"> </w:t>
      </w:r>
      <w:r>
        <w:t xml:space="preserve">Coun. J. 11-13-07, p. 15852, § 1, repealed former § 13-196-036, which pertained to unsafe exterior walls and enclosures, and former § 13-196-036.5, which pertained to reports to the commissioner related to maintenance of exterior walls and enclosures.</w:t>
      </w:r>
    </w:p>
    <w:p>
      <w:pPr>
        <w:pStyle w:val="Compact"/>
      </w:pPr>
    </w:p>
    <w:p>
      <w:pPr>
        <w:pStyle w:val="Compact"/>
      </w:pPr>
      <w:r>
        <w:t xml:space="preserve">13-196-036.5  Reserved.</w:t>
      </w:r>
    </w:p>
    <w:p>
      <w:pPr>
        <w:pStyle w:val="Compact"/>
      </w:pPr>
      <w:r>
        <w:t xml:space="preserve">Editor's note –</w:t>
      </w:r>
      <w:r>
        <w:t xml:space="preserve"> </w:t>
      </w:r>
      <w:r>
        <w:t xml:space="preserve">Coun. J. 11-13-07, p. 15852, § 1, repealed § 13-195-036.5, which pertained to reports to the commissioner on maintenance of exterior walls and enclosures.</w:t>
      </w:r>
    </w:p>
    <w:p>
      <w:pPr>
        <w:pStyle w:val="Compact"/>
      </w:pPr>
    </w:p>
    <w:p>
      <w:pPr>
        <w:pStyle w:val="Compact"/>
      </w:pPr>
      <w:r>
        <w:t xml:space="preserve">13-196-037  Maintenance of exterior walls and enclosures – Unsafe exterior walls and enclosures.</w:t>
      </w:r>
    </w:p>
    <w:p>
      <w:pPr>
        <w:pStyle w:val="Compact"/>
      </w:pPr>
      <w:r>
        <w:t xml:space="preserve">   (a)   It shall be the duty of the owner of every building regardless of the height to maintain the building's exterior walls in a safe condition.</w:t>
      </w:r>
    </w:p>
    <w:p>
      <w:pPr>
        <w:pStyle w:val="Compact"/>
      </w:pPr>
      <w:r>
        <w:t xml:space="preserve">   (b)   If, in the determination of the commissioner, any exterior wall or enclosure of any building, regardless of the height of the building, is in an unsafe condition, the building commissioner may require the owner: (1) to take appropriate precautionary measures, which may include the erection of a construction canopy; and (2) effect such repairs or reinforcements in a timely manner to remediate such unsafe condition.</w:t>
      </w:r>
    </w:p>
    <w:p>
      <w:pPr>
        <w:pStyle w:val="Compact"/>
      </w:pPr>
      <w:r>
        <w:t xml:space="preserve">   (c)   In addition to any other requirements imposed by the commissioner pursuant to subsection (b) of this section, the owner of any building found to have an exterior wall or enclosure in an unsafe condition shall:</w:t>
      </w:r>
    </w:p>
    <w:p>
      <w:pPr>
        <w:pStyle w:val="Compact"/>
      </w:pPr>
      <w:r>
        <w:t xml:space="preserve">      (1)   take immediate action to have a critical examination performed upon the building;</w:t>
      </w:r>
    </w:p>
    <w:p>
      <w:pPr>
        <w:pStyle w:val="Compact"/>
      </w:pPr>
      <w:r>
        <w:t xml:space="preserve">      (2)   provide to the building commissioner a critical examination report subject to the requirements of Section 13-196-035;</w:t>
      </w:r>
    </w:p>
    <w:p>
      <w:pPr>
        <w:pStyle w:val="Compact"/>
      </w:pPr>
      <w:r>
        <w:t xml:space="preserve">      (3)   obtain all necessary permits and promptly begin and complete the removal, reinforcement and permanent repairs necessary to make the premises conform to the building provisions of this code, and provide structurally safe conditions; provided that nothing in this section shall be construed as authorizing the owner to make any repairs or perform any remedial work without the proper permits;</w:t>
      </w:r>
    </w:p>
    <w:p>
      <w:pPr>
        <w:pStyle w:val="Compact"/>
      </w:pPr>
      <w:r>
        <w:t xml:space="preserve">      (4)   comply with the requirements of Section 13-196-036.</w:t>
      </w:r>
    </w:p>
    <w:p>
      <w:pPr>
        <w:pStyle w:val="Compact"/>
      </w:pPr>
      <w:r>
        <w:t xml:space="preserve">   (d)   It shall be the duty of the owner and the duty of the professional to notify the commissioner immediately, by telephone and in writing, upon the determination by the professional that an exterior wall or enclosure is in an unsafe condition, or if any failure of an exterior wall is noted.</w:t>
      </w:r>
    </w:p>
    <w:p>
      <w:pPr>
        <w:pStyle w:val="Compact"/>
      </w:pPr>
      <w:r>
        <w:t xml:space="preserve">(Added Coun. J. 11-13-07, p. 15852, § 1)</w:t>
      </w:r>
    </w:p>
    <w:p>
      <w:pPr>
        <w:pStyle w:val="Compact"/>
      </w:pPr>
      <w:r>
        <w:t xml:space="preserve">Editor's note –</w:t>
      </w:r>
      <w:r>
        <w:t xml:space="preserve"> </w:t>
      </w:r>
      <w:r>
        <w:t xml:space="preserve">Coun. J. 11-13-07, p. 15852, § 1, repealed former § 13-196-037, which pertained to ongoing inspection and repair programs related to maintenance of exterior walls and enclosures.</w:t>
      </w:r>
    </w:p>
    <w:p>
      <w:pPr>
        <w:pStyle w:val="Compact"/>
      </w:pPr>
    </w:p>
    <w:p>
      <w:pPr>
        <w:pStyle w:val="Compact"/>
      </w:pPr>
      <w:r>
        <w:t xml:space="preserve">13-196-038  Rules and regulations.</w:t>
      </w:r>
    </w:p>
    <w:p>
      <w:pPr>
        <w:pStyle w:val="Compact"/>
      </w:pPr>
      <w:r>
        <w:t xml:space="preserve">   The commissioner may issue rules and regulations for the administration and enforcement of the minimum requirements for the maintenance of exterior walls and enclosures. The rules and regulations may also include the classification of buildings, intervals for the performance of critical examinations and ongoing inspections and repairs programs, and the intervals and format of the submission of critical examination reports and ongoing inspection and repair reports. Any person violating any rule or regulation shall be subject to the fines prescribed in Section 13-196-039.</w:t>
      </w:r>
    </w:p>
    <w:p>
      <w:pPr>
        <w:pStyle w:val="Compact"/>
      </w:pPr>
      <w:r>
        <w:t xml:space="preserve">(Added Coun. J. 11-13-07, p. 15852, § 1)</w:t>
      </w:r>
    </w:p>
    <w:p>
      <w:pPr>
        <w:pStyle w:val="Compact"/>
      </w:pPr>
      <w:r>
        <w:t xml:space="preserve">Editor's note –</w:t>
      </w:r>
      <w:r>
        <w:t xml:space="preserve"> </w:t>
      </w:r>
      <w:r>
        <w:t xml:space="preserve">Coun. J. 11-13-07, p. 15852, § 1, repealed former § 13-196-038, which pertained to fines and penalties, and former § 13-196-038.5, which pertained to rules and regulations related to maintenance of exterior walls and enclosures.</w:t>
      </w:r>
    </w:p>
    <w:p>
      <w:pPr>
        <w:pStyle w:val="Compact"/>
      </w:pPr>
    </w:p>
    <w:p>
      <w:pPr>
        <w:pStyle w:val="Compact"/>
      </w:pPr>
      <w:r>
        <w:t xml:space="preserve">13-196-038.5  Reserved.</w:t>
      </w:r>
    </w:p>
    <w:p>
      <w:pPr>
        <w:pStyle w:val="Compact"/>
      </w:pPr>
      <w:r>
        <w:t xml:space="preserve">Editor's note –</w:t>
      </w:r>
      <w:r>
        <w:t xml:space="preserve"> </w:t>
      </w:r>
      <w:r>
        <w:t xml:space="preserve">Coun. J. 11-13-07, p. 15852, § 1, repealed § 13-196-038.5, which pertained to the issuance of rules and regulations.</w:t>
      </w:r>
    </w:p>
    <w:p>
      <w:pPr>
        <w:pStyle w:val="Compact"/>
      </w:pPr>
    </w:p>
    <w:p>
      <w:pPr>
        <w:pStyle w:val="Compact"/>
      </w:pPr>
      <w:r>
        <w:t xml:space="preserve">13-196-039  Fines and penalties.</w:t>
      </w:r>
    </w:p>
    <w:p>
      <w:pPr>
        <w:pStyle w:val="Compact"/>
      </w:pPr>
      <w:r>
        <w:t xml:space="preserve">   (a)   Any person who fails to make a report or to maintain an exterior wall or enclosure as required by Section 13-196-031 through and including Section 13-196-037, or any person who violates Section 13-196-030; or any person who violates any requirement of Section 13-196-204 through and including Section 13-196-209, shall be subject to a fine of not less than $1,000.00 and not more than $2,500.00 for each offense. Each day that a violation continues shall constitute a separate and distinct offense.</w:t>
      </w:r>
    </w:p>
    <w:p>
      <w:pPr>
        <w:pStyle w:val="Compact"/>
      </w:pPr>
      <w:r>
        <w:t xml:space="preserve">   (b)   Any owner and any other person found in violation of Section 13-196-030 through and including; Section 13-196-037 shall be jointly and severally liable for such costs awarded or assessed under Chapter</w:t>
      </w:r>
      <w:r>
        <w:t xml:space="preserve"> </w:t>
      </w:r>
      <w:r>
        <w:t xml:space="preserve"> </w:t>
      </w:r>
      <w:hyperlink w:anchor="foot--1">
        <w:r>
          <w:rPr>
            <w:rStyle w:val="Hyperlink"/>
          </w:rPr>
          <w:t xml:space="preserve">1-20</w:t>
        </w:r>
      </w:hyperlink>
      <w:r>
        <w:t xml:space="preserve"> </w:t>
      </w:r>
      <w:r>
        <w:t xml:space="preserve">of this code.</w:t>
      </w:r>
    </w:p>
    <w:p>
      <w:pPr>
        <w:pStyle w:val="Compact"/>
      </w:pPr>
      <w:r>
        <w:t xml:space="preserve">(Added Coun. J. 11-13-07, p. 15852, § 1; Amend Coun. J. 3-14-12, p. 23148, § 1)</w:t>
      </w:r>
    </w:p>
    <w:p>
      <w:pPr>
        <w:pStyle w:val="BodyText"/>
      </w:pPr>
      <w:r>
        <w:t xml:space="preserve"> </w:t>
      </w:r>
    </w:p>
    <w:p>
      <w:pPr>
        <w:pStyle w:val="BodyText"/>
      </w:pPr>
      <w:r>
        <w:t xml:space="preserve">Notes</w:t>
      </w:r>
    </w:p>
    <w:tbl>
      <w:tblPr>
        <w:tblStyle w:val="TableNormal"/>
        <w:tblW w:type="pct" w:w="5000.0"/>
        <w:tblLook/>
      </w:tblPr>
      <w:tblGrid>
        <w:gridCol w:w="3960"/>
        <w:gridCol w:w="3960"/>
      </w:tblGrid>
      <w:tr>
        <w:tc>
          <w:p>
            <w:pPr>
              <w:pStyle w:val="Compact"/>
              <w:jc w:val="left"/>
            </w:pPr>
            <w:hyperlink w:anchor="text--1">
              <w:r>
                <w:rPr>
                  <w:rStyle w:val="Hyperlink"/>
                </w:rPr>
                <w:t xml:space="preserve">1-20</w:t>
              </w:r>
            </w:hyperlink>
          </w:p>
        </w:tc>
        <w:tc>
          <w:p>
            <w:pPr>
              <w:pStyle w:val="Compact"/>
              <w:jc w:val="left"/>
            </w:pPr>
            <w:r>
              <w:t xml:space="preserve">The hyper-linked material is not part of the Chicago Building Code infobase and therefore is not included herein.  The material is included in other provisions of the Chicago Municipal Code.  The complete Chicago Municipal Code is available for purchase from American Legal Publishing in both print and Folio® versions.  Please click here for the appropriate American Legal order form in printable Adobe® PDF format.  For additional information, you may visit American Legal's website by clicking</w:t>
            </w:r>
            <w:r>
              <w:t xml:space="preserve"> </w:t>
            </w:r>
            <w:hyperlink r:id="rId22">
              <w:r>
                <w:rPr>
                  <w:rStyle w:val="Hyperlink"/>
                </w:rPr>
                <w:t xml:space="preserve">here</w:t>
              </w:r>
            </w:hyperlink>
            <w:r>
              <w:t xml:space="preserve">.</w:t>
            </w:r>
          </w:p>
        </w:tc>
      </w:tr>
    </w:tbl>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2083967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otnotes" Target="footnotes.xml"/><Relationship Id="rId25"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24" Type="http://schemas.openxmlformats.org/officeDocument/2006/relationships/customXml" Target="../customXml/item2.xml"/><Relationship Id="rId5" Type="http://schemas.openxmlformats.org/officeDocument/2006/relationships/fontTable" Target="fontTable.xml"/><Relationship Id="rId23" Type="http://schemas.openxmlformats.org/officeDocument/2006/relationships/customXml" Target="../customXml/item1.xml"/><Relationship Id="rId4" Type="http://schemas.openxmlformats.org/officeDocument/2006/relationships/webSettings" Target="webSettings.xml"/><Relationship Id="rId22" Type="http://schemas.openxmlformats.org/officeDocument/2006/relationships/hyperlink" Target="http://www.amlegal.com" TargetMode="External"/></Relationships>
</file>

<file path=word/_rels/footnotes.xml.rels><?xml version="1.0" encoding="UTF-8"?>
<Relationships xmlns="http://schemas.openxmlformats.org/package/2006/relationships"><Relationship Type="http://schemas.openxmlformats.org/officeDocument/2006/relationships/hyperlink" Id="rId22" Target="http://www.amlega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gislative Yearbook" ma:contentTypeID="0x0101009E43F221D4DEE840BC4F20675016264C00AE8D909A1D9ED44C87F7A52EC0C0655B" ma:contentTypeVersion="5" ma:contentTypeDescription="" ma:contentTypeScope="" ma:versionID="3989d52a364cbcd12f8662b0fa67552f">
  <xsd:schema xmlns:xsd="http://www.w3.org/2001/XMLSchema" xmlns:xs="http://www.w3.org/2001/XMLSchema" xmlns:p="http://schemas.microsoft.com/office/2006/metadata/properties" xmlns:ns2="b70ac034-5ff6-4be4-b0a4-8fbdb55097d0" targetNamespace="http://schemas.microsoft.com/office/2006/metadata/properties" ma:root="true" ma:fieldsID="c32e73111942a650e1309884e0971a2d" ns2:_="">
    <xsd:import namespace="b70ac034-5ff6-4be4-b0a4-8fbdb55097d0"/>
    <xsd:element name="properties">
      <xsd:complexType>
        <xsd:sequence>
          <xsd:element name="documentManagement">
            <xsd:complexType>
              <xsd:all>
                <xsd:element ref="ns2:caiIssueYear" minOccurs="0"/>
                <xsd:element ref="ns2:Yearbook_x0020_Documen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caiIssueYear" ma:index="8" nillable="true" ma:displayName="Legislative Year" ma:format="Dropdown" ma:internalName="caiIssueYear">
      <xsd:simpleType>
        <xsd:restriction base="dms:Choice">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Yearbook_x0020_Document" ma:index="9" nillable="true" ma:displayName="Yearbook Type" ma:default="Bill" ma:format="Dropdown" ma:internalName="Yearbook_x0020_Document" ma:readOnly="false">
      <xsd:simpleType>
        <xsd:restriction base="dms:Choice">
          <xsd:enumeration value="Yearbook"/>
          <xsd:enumeration value="Bill"/>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iIssueYear xmlns="b70ac034-5ff6-4be4-b0a4-8fbdb55097d0" xsi:nil="true"/>
    <Yearbook_x0020_Document xmlns="b70ac034-5ff6-4be4-b0a4-8fbdb55097d0">Bill</Yearbook_x0020_Document>
  </documentManagement>
</p:properties>
</file>

<file path=customXml/itemProps1.xml><?xml version="1.0" encoding="utf-8"?>
<ds:datastoreItem xmlns:ds="http://schemas.openxmlformats.org/officeDocument/2006/customXml" ds:itemID="{0B782ED8-134F-405D-840A-AED912D14FC2}"/>
</file>

<file path=customXml/itemProps2.xml><?xml version="1.0" encoding="utf-8"?>
<ds:datastoreItem xmlns:ds="http://schemas.openxmlformats.org/officeDocument/2006/customXml" ds:itemID="{88892DD1-172E-4200-9CA0-37CC83F7B4D0}"/>
</file>

<file path=customXml/itemProps3.xml><?xml version="1.0" encoding="utf-8"?>
<ds:datastoreItem xmlns:ds="http://schemas.openxmlformats.org/officeDocument/2006/customXml" ds:itemID="{C5B7F8C1-110F-4A48-AC5E-D482E803604C}"/>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2022-03-17T18:33:05Z</dcterms:created>
  <dcterms:modified xsi:type="dcterms:W3CDTF">2022-03-17T18:33:05Z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0x0101009E43F221D4DEE840BC4F20675016264C00AE8D909A1D9ED44C87F7A52EC0C0655B</vt:lpwstr>
  </property>
</Properties>
</file>